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02CE" w14:textId="77777777" w:rsidR="007D6A92" w:rsidRPr="00144145" w:rsidRDefault="007D6A92" w:rsidP="00D348B0">
      <w:pPr>
        <w:pStyle w:val="ac"/>
        <w:shd w:val="clear" w:color="auto" w:fill="FFFFFF"/>
        <w:spacing w:before="0" w:beforeAutospacing="0" w:after="0" w:afterAutospacing="0"/>
        <w:contextualSpacing/>
        <w:jc w:val="center"/>
        <w:rPr>
          <w:rFonts w:ascii="Roboto" w:hAnsi="Roboto" w:cs="Open Sans"/>
          <w:b/>
          <w:bCs/>
          <w:color w:val="000000"/>
          <w:sz w:val="30"/>
          <w:szCs w:val="30"/>
        </w:rPr>
      </w:pPr>
      <w:r w:rsidRPr="00144145">
        <w:rPr>
          <w:rFonts w:ascii="Roboto" w:hAnsi="Roboto" w:cs="Open Sans"/>
          <w:b/>
          <w:bCs/>
          <w:color w:val="000000"/>
          <w:sz w:val="30"/>
          <w:szCs w:val="30"/>
        </w:rPr>
        <w:t>Политика обработки персональных данных</w:t>
      </w:r>
    </w:p>
    <w:p w14:paraId="7DDE7C43"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Политика в отношении обработки персональных данных </w:t>
      </w:r>
    </w:p>
    <w:p w14:paraId="5B5217F7"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г. Рязань, редакция от 20.12.2024</w:t>
      </w:r>
    </w:p>
    <w:p w14:paraId="776E41DC"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1.             Общие положения</w:t>
      </w:r>
    </w:p>
    <w:p w14:paraId="5BE17AAC"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1.1.         Настоящая Политика в отношении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Обществом с ограниченной ответственностью «ТР» (далее — Оператор).</w:t>
      </w:r>
    </w:p>
    <w:p w14:paraId="742C0C19" w14:textId="0A4A55DD"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bookmarkStart w:id="0" w:name="_Hlk210921660"/>
      <w:r w:rsidR="00144145" w:rsidRPr="00144145">
        <w:rPr>
          <w:rFonts w:ascii="Open Sans" w:hAnsi="Open Sans" w:cs="Open Sans"/>
          <w:b/>
          <w:bCs/>
          <w:sz w:val="30"/>
          <w:szCs w:val="30"/>
        </w:rPr>
        <w:t>https://экспресс.торги-россии.рф</w:t>
      </w:r>
      <w:bookmarkEnd w:id="0"/>
      <w:r w:rsidR="00144145">
        <w:rPr>
          <w:rFonts w:ascii="Open Sans" w:hAnsi="Open Sans" w:cs="Open Sans"/>
          <w:sz w:val="30"/>
          <w:szCs w:val="30"/>
        </w:rPr>
        <w:t>.</w:t>
      </w:r>
    </w:p>
    <w:p w14:paraId="58D8FF56" w14:textId="6506E782"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1.3.         Политика распространяется на все действия, связанные с обработкой персональных данных на официальном сайте Оператора в информационно-телекоммуникационной сети «Интернет» по адресу веб-сайта </w:t>
      </w:r>
      <w:r w:rsidR="00144145" w:rsidRPr="00144145">
        <w:rPr>
          <w:rFonts w:ascii="Open Sans" w:hAnsi="Open Sans" w:cs="Open Sans"/>
          <w:b/>
          <w:bCs/>
          <w:sz w:val="30"/>
          <w:szCs w:val="30"/>
        </w:rPr>
        <w:t>https://экспресс.торги-россии.рф</w:t>
      </w:r>
      <w:r w:rsidRPr="00144145">
        <w:rPr>
          <w:rFonts w:ascii="Open Sans" w:hAnsi="Open Sans" w:cs="Open Sans"/>
          <w:color w:val="000000"/>
          <w:sz w:val="30"/>
          <w:szCs w:val="30"/>
        </w:rPr>
        <w:t>  (далее - Сайт).</w:t>
      </w:r>
    </w:p>
    <w:p w14:paraId="17C86195"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2.             Основные понятия, используемые в Политике</w:t>
      </w:r>
    </w:p>
    <w:p w14:paraId="7D5454B6" w14:textId="2DAF8FEE"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пользователю Сайта</w:t>
      </w:r>
      <w:r w:rsidR="00144145">
        <w:rPr>
          <w:rFonts w:ascii="Open Sans" w:hAnsi="Open Sans" w:cs="Open Sans"/>
          <w:color w:val="000000"/>
          <w:sz w:val="30"/>
          <w:szCs w:val="30"/>
        </w:rPr>
        <w:t>)</w:t>
      </w:r>
      <w:r w:rsidRPr="00144145">
        <w:rPr>
          <w:rFonts w:ascii="Open Sans" w:hAnsi="Open Sans" w:cs="Open Sans"/>
          <w:color w:val="000000"/>
          <w:sz w:val="30"/>
          <w:szCs w:val="30"/>
        </w:rPr>
        <w:t>.</w:t>
      </w:r>
    </w:p>
    <w:p w14:paraId="2742C42D"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 xml:space="preserve">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w:t>
      </w:r>
      <w:r w:rsidRPr="00144145">
        <w:rPr>
          <w:rFonts w:ascii="Open Sans" w:hAnsi="Open Sans" w:cs="Open Sans"/>
          <w:color w:val="000000"/>
          <w:sz w:val="30"/>
          <w:szCs w:val="30"/>
        </w:rPr>
        <w:lastRenderedPageBreak/>
        <w:t>(далее — персональные данные, разрешенные для распространения).</w:t>
      </w:r>
    </w:p>
    <w:p w14:paraId="476CC824"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346E618"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Пользователь — любой посетитель Сайта.</w:t>
      </w:r>
    </w:p>
    <w:p w14:paraId="41F5F877"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Субъект персональных данных – физическое лицо, которое прямо или косвенно определено или определяемо с помощью персональных данных.</w:t>
      </w:r>
    </w:p>
    <w:p w14:paraId="1449CD97"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К субъектам персональных данных, персональные данные которых обрабатываются Оператором, в соответствии с настоящей Политикой относятся пользователи Сайта.</w:t>
      </w:r>
    </w:p>
    <w:p w14:paraId="6E60E3F5" w14:textId="64BA4C5C"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 xml:space="preserve">Оператор </w:t>
      </w:r>
      <w:r w:rsidR="00814F53" w:rsidRPr="00144145">
        <w:rPr>
          <w:rFonts w:ascii="Open Sans" w:hAnsi="Open Sans" w:cs="Open Sans"/>
          <w:color w:val="000000"/>
          <w:sz w:val="30"/>
          <w:szCs w:val="30"/>
        </w:rPr>
        <w:t>– Общество</w:t>
      </w:r>
      <w:r w:rsidRPr="00144145">
        <w:rPr>
          <w:rFonts w:ascii="Open Sans" w:hAnsi="Open Sans" w:cs="Open Sans"/>
          <w:color w:val="000000"/>
          <w:sz w:val="30"/>
          <w:szCs w:val="30"/>
        </w:rPr>
        <w:t xml:space="preserve"> с ограниченной ответственностью «ТР» самостоятельно или совместно с другими лицами организующий и (или) осуществляющий обработку персональных данных, а также определяющий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616207F"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9E97097"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Автоматизированная обработка персональных данных – обработка персональных данных с помощью средств вычислительной техники.</w:t>
      </w:r>
    </w:p>
    <w:p w14:paraId="3B91437F"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 xml:space="preserve">Распространение персональных данных –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w:t>
      </w:r>
      <w:r w:rsidRPr="00144145">
        <w:rPr>
          <w:rFonts w:ascii="Open Sans" w:hAnsi="Open Sans" w:cs="Open Sans"/>
          <w:color w:val="000000"/>
          <w:sz w:val="30"/>
          <w:szCs w:val="30"/>
        </w:rPr>
        <w:lastRenderedPageBreak/>
        <w:t>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4ED73587"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12D6671"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5BFD431"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B3C3F29"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714FB5D3"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3.             Цели обработки персональных данных, перечень обрабатываемых персональных данных</w:t>
      </w:r>
    </w:p>
    <w:p w14:paraId="19FF46C2"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3.1.          Оператор осуществляет обработку персональных данных пользователей Сайта в следующих целях:</w:t>
      </w:r>
    </w:p>
    <w:p w14:paraId="714A318D"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регистрация субъекта персональных данных в базе данных Оператора;</w:t>
      </w:r>
    </w:p>
    <w:p w14:paraId="465BED73" w14:textId="46FC4889" w:rsidR="007D6A92" w:rsidRDefault="00623258" w:rsidP="00D348B0">
      <w:pPr>
        <w:pStyle w:val="ac"/>
        <w:shd w:val="clear" w:color="auto" w:fill="FFFFFF"/>
        <w:spacing w:after="0"/>
        <w:contextualSpacing/>
        <w:rPr>
          <w:rFonts w:ascii="Open Sans" w:hAnsi="Open Sans" w:cs="Open Sans"/>
          <w:color w:val="000000"/>
          <w:sz w:val="30"/>
          <w:szCs w:val="30"/>
        </w:rPr>
      </w:pPr>
      <w:r>
        <w:rPr>
          <w:rFonts w:ascii="Open Sans" w:hAnsi="Open Sans" w:cs="Open Sans"/>
          <w:color w:val="000000"/>
          <w:sz w:val="30"/>
          <w:szCs w:val="30"/>
        </w:rPr>
        <w:t>присоединение</w:t>
      </w:r>
      <w:r w:rsidR="007D6A92" w:rsidRPr="00144145">
        <w:rPr>
          <w:rFonts w:ascii="Open Sans" w:hAnsi="Open Sans" w:cs="Open Sans"/>
          <w:color w:val="000000"/>
          <w:sz w:val="30"/>
          <w:szCs w:val="30"/>
        </w:rPr>
        <w:t xml:space="preserve"> субъект</w:t>
      </w:r>
      <w:r>
        <w:rPr>
          <w:rFonts w:ascii="Open Sans" w:hAnsi="Open Sans" w:cs="Open Sans"/>
          <w:color w:val="000000"/>
          <w:sz w:val="30"/>
          <w:szCs w:val="30"/>
        </w:rPr>
        <w:t>а</w:t>
      </w:r>
      <w:r w:rsidR="007D6A92" w:rsidRPr="00144145">
        <w:rPr>
          <w:rFonts w:ascii="Open Sans" w:hAnsi="Open Sans" w:cs="Open Sans"/>
          <w:color w:val="000000"/>
          <w:sz w:val="30"/>
          <w:szCs w:val="30"/>
        </w:rPr>
        <w:t xml:space="preserve"> персональных данных </w:t>
      </w:r>
      <w:r>
        <w:rPr>
          <w:rFonts w:ascii="Open Sans" w:hAnsi="Open Sans" w:cs="Open Sans"/>
          <w:color w:val="000000"/>
          <w:sz w:val="30"/>
          <w:szCs w:val="30"/>
        </w:rPr>
        <w:t xml:space="preserve">к Регламенту электронной площадки портала </w:t>
      </w:r>
      <w:r w:rsidRPr="00623258">
        <w:rPr>
          <w:rFonts w:ascii="Open Sans" w:hAnsi="Open Sans" w:cs="Open Sans"/>
          <w:color w:val="000000"/>
          <w:sz w:val="30"/>
          <w:szCs w:val="30"/>
        </w:rPr>
        <w:t>«ТОРГИ РОССИИ»,</w:t>
      </w:r>
      <w:r>
        <w:rPr>
          <w:rFonts w:ascii="Open Sans" w:hAnsi="Open Sans" w:cs="Open Sans"/>
          <w:color w:val="000000"/>
          <w:sz w:val="30"/>
          <w:szCs w:val="30"/>
        </w:rPr>
        <w:t xml:space="preserve"> секция</w:t>
      </w:r>
      <w:r w:rsidRPr="00623258">
        <w:rPr>
          <w:rFonts w:ascii="Open Sans" w:hAnsi="Open Sans" w:cs="Open Sans"/>
          <w:color w:val="000000"/>
          <w:sz w:val="30"/>
          <w:szCs w:val="30"/>
        </w:rPr>
        <w:t xml:space="preserve"> «ЭКСПРЕСС-АУКЦИОНЫ»</w:t>
      </w:r>
      <w:r>
        <w:rPr>
          <w:rFonts w:ascii="Open Sans" w:hAnsi="Open Sans" w:cs="Open Sans"/>
          <w:color w:val="000000"/>
          <w:sz w:val="30"/>
          <w:szCs w:val="30"/>
        </w:rPr>
        <w:t xml:space="preserve"> (</w:t>
      </w:r>
      <w:hyperlink r:id="rId5" w:history="1">
        <w:r w:rsidRPr="00133D42">
          <w:rPr>
            <w:rStyle w:val="ad"/>
            <w:rFonts w:ascii="Open Sans" w:hAnsi="Open Sans" w:cs="Open Sans"/>
            <w:sz w:val="30"/>
            <w:szCs w:val="30"/>
          </w:rPr>
          <w:t>https://экспресс.торги-россии.рф/reglament</w:t>
        </w:r>
      </w:hyperlink>
      <w:r>
        <w:rPr>
          <w:rFonts w:ascii="Open Sans" w:hAnsi="Open Sans" w:cs="Open Sans"/>
          <w:color w:val="000000"/>
          <w:sz w:val="30"/>
          <w:szCs w:val="30"/>
        </w:rPr>
        <w:t>);</w:t>
      </w:r>
    </w:p>
    <w:p w14:paraId="46811BCC" w14:textId="3EB53257" w:rsidR="00623258" w:rsidRPr="00144145" w:rsidRDefault="00623258" w:rsidP="00D348B0">
      <w:pPr>
        <w:pStyle w:val="ac"/>
        <w:shd w:val="clear" w:color="auto" w:fill="FFFFFF"/>
        <w:spacing w:after="0"/>
        <w:contextualSpacing/>
        <w:rPr>
          <w:rFonts w:ascii="Open Sans" w:hAnsi="Open Sans" w:cs="Open Sans"/>
          <w:color w:val="000000"/>
          <w:sz w:val="30"/>
          <w:szCs w:val="30"/>
        </w:rPr>
      </w:pPr>
      <w:r>
        <w:rPr>
          <w:rFonts w:ascii="Open Sans" w:hAnsi="Open Sans" w:cs="Open Sans"/>
          <w:color w:val="000000"/>
          <w:sz w:val="30"/>
          <w:szCs w:val="30"/>
        </w:rPr>
        <w:lastRenderedPageBreak/>
        <w:t xml:space="preserve">подписание протокола </w:t>
      </w:r>
      <w:r w:rsidR="00D348B0" w:rsidRPr="00D348B0">
        <w:rPr>
          <w:rFonts w:ascii="Open Sans" w:hAnsi="Open Sans" w:cs="Open Sans"/>
          <w:color w:val="000000"/>
          <w:sz w:val="30"/>
          <w:szCs w:val="30"/>
        </w:rPr>
        <w:t>о результатах проведения электронной процедуры</w:t>
      </w:r>
      <w:r w:rsidR="00D348B0">
        <w:rPr>
          <w:rFonts w:ascii="Open Sans" w:hAnsi="Open Sans" w:cs="Open Sans"/>
          <w:color w:val="000000"/>
          <w:sz w:val="30"/>
          <w:szCs w:val="30"/>
        </w:rPr>
        <w:t>;</w:t>
      </w:r>
    </w:p>
    <w:p w14:paraId="4FB13F1A" w14:textId="4331652B"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обратная связь с субъектами персональных данных, в том числе обработка их запросов, заявок, обращений;</w:t>
      </w:r>
    </w:p>
    <w:p w14:paraId="5DCE989E" w14:textId="61A1F7CA"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рассылка информационных и иных материалов;</w:t>
      </w:r>
    </w:p>
    <w:p w14:paraId="59C1CCE0"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иные цели, не противоречащие законодательству Российской Федерации.</w:t>
      </w:r>
    </w:p>
    <w:p w14:paraId="7ADD814B"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3.2.         В целях, указанных в пункте 3.1 настоящей Политики, обрабатываются следующие категории персональных данных субъектов персональных данных:</w:t>
      </w:r>
    </w:p>
    <w:p w14:paraId="481E77C9" w14:textId="77777777" w:rsidR="007D6A92"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фамилия, имя, отчество (при наличии);</w:t>
      </w:r>
    </w:p>
    <w:p w14:paraId="189F2EE5" w14:textId="4EA8609F" w:rsidR="00623258" w:rsidRDefault="00623258" w:rsidP="00D348B0">
      <w:pPr>
        <w:pStyle w:val="ac"/>
        <w:shd w:val="clear" w:color="auto" w:fill="FFFFFF"/>
        <w:spacing w:before="0" w:beforeAutospacing="0" w:after="0" w:afterAutospacing="0"/>
        <w:contextualSpacing/>
        <w:rPr>
          <w:rFonts w:ascii="Open Sans" w:hAnsi="Open Sans" w:cs="Open Sans"/>
          <w:color w:val="000000"/>
          <w:sz w:val="30"/>
          <w:szCs w:val="30"/>
        </w:rPr>
      </w:pPr>
      <w:r>
        <w:rPr>
          <w:rFonts w:ascii="Open Sans" w:hAnsi="Open Sans" w:cs="Open Sans"/>
          <w:color w:val="000000"/>
          <w:sz w:val="30"/>
          <w:szCs w:val="30"/>
        </w:rPr>
        <w:t>паспортные данные;</w:t>
      </w:r>
    </w:p>
    <w:p w14:paraId="19C523CB" w14:textId="12F0B052" w:rsidR="00623258" w:rsidRDefault="00623258" w:rsidP="00D348B0">
      <w:pPr>
        <w:pStyle w:val="ac"/>
        <w:shd w:val="clear" w:color="auto" w:fill="FFFFFF"/>
        <w:spacing w:before="0" w:beforeAutospacing="0" w:after="0" w:afterAutospacing="0"/>
        <w:contextualSpacing/>
        <w:rPr>
          <w:rFonts w:ascii="Open Sans" w:hAnsi="Open Sans" w:cs="Open Sans"/>
          <w:color w:val="000000"/>
          <w:sz w:val="30"/>
          <w:szCs w:val="30"/>
        </w:rPr>
      </w:pPr>
      <w:r>
        <w:rPr>
          <w:rFonts w:ascii="Open Sans" w:hAnsi="Open Sans" w:cs="Open Sans"/>
          <w:color w:val="000000"/>
          <w:sz w:val="30"/>
          <w:szCs w:val="30"/>
        </w:rPr>
        <w:t>ИНН;</w:t>
      </w:r>
    </w:p>
    <w:p w14:paraId="0AF64C1E" w14:textId="0D6B6B31" w:rsidR="00623258" w:rsidRPr="00144145" w:rsidRDefault="00623258" w:rsidP="00D348B0">
      <w:pPr>
        <w:pStyle w:val="ac"/>
        <w:shd w:val="clear" w:color="auto" w:fill="FFFFFF"/>
        <w:spacing w:before="0" w:beforeAutospacing="0" w:after="0" w:afterAutospacing="0"/>
        <w:contextualSpacing/>
        <w:rPr>
          <w:rFonts w:ascii="Open Sans" w:hAnsi="Open Sans" w:cs="Open Sans"/>
          <w:color w:val="000000"/>
          <w:sz w:val="30"/>
          <w:szCs w:val="30"/>
        </w:rPr>
      </w:pPr>
      <w:r>
        <w:rPr>
          <w:rFonts w:ascii="Open Sans" w:hAnsi="Open Sans" w:cs="Open Sans"/>
          <w:color w:val="000000"/>
          <w:sz w:val="30"/>
          <w:szCs w:val="30"/>
        </w:rPr>
        <w:t>Адрес регистрации;</w:t>
      </w:r>
    </w:p>
    <w:p w14:paraId="53E623E6"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номер телефона;</w:t>
      </w:r>
    </w:p>
    <w:p w14:paraId="3EFC0C24"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адрес электронной почты или сведения о других способах связи;</w:t>
      </w:r>
    </w:p>
    <w:p w14:paraId="20AEBC75"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Кроме того, подлежат обработке иные сведения, которые субъект персональных данных пожелал сообщить о себе и которые отвечают целям обработки персональных данных, указанным в пункте 3.1 настоящей Политики.</w:t>
      </w:r>
    </w:p>
    <w:p w14:paraId="6A808DD2"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3.3.     Оператор обеспечивает соответствие содержания и объема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14:paraId="60CDAFC4"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4.      Условия и способы обработки персональных данных</w:t>
      </w:r>
    </w:p>
    <w:p w14:paraId="4DDCE36B" w14:textId="7AEB840F"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4.1.  Обработка персональных данных осуществляется с соблюдением принципов и правил, предусмотренных Закон о персональных данных</w:t>
      </w:r>
      <w:r w:rsidR="00585ED8">
        <w:rPr>
          <w:rFonts w:ascii="Open Sans" w:hAnsi="Open Sans" w:cs="Open Sans"/>
          <w:color w:val="000000"/>
          <w:sz w:val="30"/>
          <w:szCs w:val="30"/>
        </w:rPr>
        <w:t>;</w:t>
      </w:r>
    </w:p>
    <w:p w14:paraId="2E0D6B52"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 xml:space="preserve">4.2.  В зависимости от конкретных целей обработки персональных данных пользователей, обработка может включать  в себя, в частности, совершение всех или некоторых из следующих действий (операций) с персональными данными: сбор (получение), запись, систематизация, </w:t>
      </w:r>
      <w:r w:rsidRPr="00144145">
        <w:rPr>
          <w:rFonts w:ascii="Open Sans" w:hAnsi="Open Sans" w:cs="Open Sans"/>
          <w:color w:val="000000"/>
          <w:sz w:val="30"/>
          <w:szCs w:val="30"/>
        </w:rPr>
        <w:lastRenderedPageBreak/>
        <w:t>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 персональных данных.</w:t>
      </w:r>
    </w:p>
    <w:p w14:paraId="53DAEE66"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4.3.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10F88F15"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4.4.  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РФ случаев, когда обработка персональных данных может осуществляться без такого Согласия, в частности:</w:t>
      </w:r>
    </w:p>
    <w:p w14:paraId="2A95CBCE"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обработка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FB879FF"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обработка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732D1582"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обработка осуществляется в статистических или иных исследовательских целях, за исключением целей, указанных в ст. 15 Закон о персональных данных, при условии обязательного обезличивания персональных данных;</w:t>
      </w:r>
    </w:p>
    <w:p w14:paraId="239F0F52"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осуществляется обработка персональных данных, подлежащих опубликованию или обязательному раскрытию в соответствии с законодательством Российской Федерации;</w:t>
      </w:r>
    </w:p>
    <w:p w14:paraId="281B7044"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а также иных случаях, предусмотренных законодательством Российской Федерации.</w:t>
      </w:r>
    </w:p>
    <w:p w14:paraId="3FAEB260"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lastRenderedPageBreak/>
        <w:t>4.5.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BFDE644"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4.6.  Трансграничная передача персональных данных Оператором не осуществляется.</w:t>
      </w:r>
    </w:p>
    <w:p w14:paraId="46778CEE"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4.7.  Субъект персональных данных принимает решение о предоставлении его персональных данных и дает Согласие свободно, своей волей и в своем интересе.</w:t>
      </w:r>
    </w:p>
    <w:p w14:paraId="73665236"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4.8.  Согласие дается в любой позволяющей подтвердить факт его получения форме, в т.ч. путем заполнения соответствующей формы обратной связи на Сайте Оператора. В предусмотренных законодательством РФ случаях Согласие оформляется в письменной форме.</w:t>
      </w:r>
    </w:p>
    <w:p w14:paraId="376CD3F5"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4.9.  Обработка персональных данных, разрешенных субъектом персональных данных для распространения, осуществляется Оператором на основании согласия субъекта персональных данных на распространение с соблюдением требований законодательства, а также установленных субъектом персональных данных запретов и условий на обработку персональных данных.</w:t>
      </w:r>
    </w:p>
    <w:p w14:paraId="650C3F09"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4.10.      Обработка персональных данных Оператором осуществляется следующими способами:</w:t>
      </w:r>
    </w:p>
    <w:p w14:paraId="21DB1EBA"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 автоматизированный, неавтоматизированный и смешанный с передачей полученной информации по информационно-телекоммуникационным сетям или без таковой.</w:t>
      </w:r>
    </w:p>
    <w:p w14:paraId="6E3692F8" w14:textId="74E54CD9"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4.11.  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EB12649" w14:textId="33A16B35"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lastRenderedPageBreak/>
        <w:t>4.12.  При осуществлении хранения персональных данных Оператор использует базы данных, находящиеся на территории РФ</w:t>
      </w:r>
      <w:r w:rsidR="006D7A43">
        <w:rPr>
          <w:rFonts w:ascii="Open Sans" w:hAnsi="Open Sans" w:cs="Open Sans"/>
          <w:color w:val="000000"/>
          <w:sz w:val="30"/>
          <w:szCs w:val="30"/>
        </w:rPr>
        <w:t>.</w:t>
      </w:r>
    </w:p>
    <w:p w14:paraId="2D169177"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4.13.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w:t>
      </w:r>
    </w:p>
    <w:p w14:paraId="55D75EFE" w14:textId="0EBC179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 xml:space="preserve">4.14.  Согласие может быть в любое время отозвано Субъектом персональных данных путем направления соответствующего заявления заказным ценным (с описью вложения) отправлением по юридическому адресу Оператора или направления Оператору уведомления посредством электронной почты на электронный адрес </w:t>
      </w:r>
      <w:r w:rsidR="006D7A43" w:rsidRPr="00144145">
        <w:rPr>
          <w:rFonts w:ascii="Open Sans" w:hAnsi="Open Sans" w:cs="Open Sans"/>
          <w:color w:val="000000"/>
          <w:sz w:val="30"/>
          <w:szCs w:val="30"/>
        </w:rPr>
        <w:t>Оператора с</w:t>
      </w:r>
      <w:r w:rsidRPr="00144145">
        <w:rPr>
          <w:rFonts w:ascii="Open Sans" w:hAnsi="Open Sans" w:cs="Open Sans"/>
          <w:color w:val="000000"/>
          <w:sz w:val="30"/>
          <w:szCs w:val="30"/>
        </w:rPr>
        <w:t> пометкой «Отзыв согласия на обработку персональных данных».</w:t>
      </w:r>
    </w:p>
    <w:p w14:paraId="42640B2B"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5.      Основные права субъектов персональных данных</w:t>
      </w:r>
    </w:p>
    <w:p w14:paraId="130D42BF"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5.1.   Субъекты персональных данных имеют право на:</w:t>
      </w:r>
    </w:p>
    <w:p w14:paraId="7EC64FDB"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1) полную информацию об их персональных данных, обрабатываемых Оператором;</w:t>
      </w:r>
    </w:p>
    <w:p w14:paraId="18F286C9"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2) 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законодательством Российской Федерации;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14:paraId="2B299B2C"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 xml:space="preserve">3) 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w:t>
      </w:r>
      <w:r w:rsidRPr="00144145">
        <w:rPr>
          <w:rFonts w:ascii="Open Sans" w:hAnsi="Open Sans" w:cs="Open Sans"/>
          <w:color w:val="000000"/>
          <w:sz w:val="30"/>
          <w:szCs w:val="30"/>
        </w:rPr>
        <w:lastRenderedPageBreak/>
        <w:t>полученными или не являются необходимыми для заявленной цели обработки;</w:t>
      </w:r>
    </w:p>
    <w:p w14:paraId="7632ABC4"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4) отзыв согласия на обработку персональных данных;</w:t>
      </w:r>
    </w:p>
    <w:p w14:paraId="10F474AB"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5) принятие предусмотренных законом мер по защите своих прав;</w:t>
      </w:r>
    </w:p>
    <w:p w14:paraId="0D2C7E58"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6) обжалование действия или бездействия Оператора, осуществляемого с нарушением требований законодательства Российской Федерации в области персональных данных, в уполномоченный орган по защите прав субъектов персональных данных или в суд;</w:t>
      </w:r>
    </w:p>
    <w:p w14:paraId="7EF7AE9C"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7) осуществление иных прав, предусмотренных законодательством Российской Федерации.</w:t>
      </w:r>
    </w:p>
    <w:p w14:paraId="7EF2A329" w14:textId="4C4CAA58"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 xml:space="preserve">8)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w:t>
      </w:r>
      <w:r w:rsidR="006D7A43" w:rsidRPr="00144145">
        <w:rPr>
          <w:rFonts w:ascii="Open Sans" w:hAnsi="Open Sans" w:cs="Open Sans"/>
          <w:color w:val="000000"/>
          <w:sz w:val="30"/>
          <w:szCs w:val="30"/>
        </w:rPr>
        <w:t>Оператора с</w:t>
      </w:r>
      <w:r w:rsidRPr="00144145">
        <w:rPr>
          <w:rFonts w:ascii="Open Sans" w:hAnsi="Open Sans" w:cs="Open Sans"/>
          <w:color w:val="000000"/>
          <w:sz w:val="30"/>
          <w:szCs w:val="30"/>
        </w:rPr>
        <w:t> пометкой «Актуализация персональных данных».</w:t>
      </w:r>
    </w:p>
    <w:p w14:paraId="3D6A4BEA"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6.      Меры, принимаемые Оператором для обеспечения защиты персональных данных</w:t>
      </w:r>
    </w:p>
    <w:p w14:paraId="31EF18C4"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6.1.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C95D8FE"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6.2.     Оператор самостоятельно определяет состав и перечень мер, необходимых и достаточных для обеспечения защиты персональных данных.  </w:t>
      </w:r>
    </w:p>
    <w:p w14:paraId="5BB24E2E"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 xml:space="preserve">6.3.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w:t>
      </w:r>
      <w:r w:rsidRPr="00144145">
        <w:rPr>
          <w:rFonts w:ascii="Open Sans" w:hAnsi="Open Sans" w:cs="Open Sans"/>
          <w:color w:val="000000"/>
          <w:sz w:val="30"/>
          <w:szCs w:val="30"/>
        </w:rPr>
        <w:lastRenderedPageBreak/>
        <w:t>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626E269B" w14:textId="342FD70C"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7.      Порядок уничтожения персональных данных при достижении целей их обработки или при наступлении иных законных оснований</w:t>
      </w:r>
      <w:r w:rsidR="006D7A43">
        <w:rPr>
          <w:rFonts w:ascii="Open Sans" w:hAnsi="Open Sans" w:cs="Open Sans"/>
          <w:color w:val="000000"/>
          <w:sz w:val="30"/>
          <w:szCs w:val="30"/>
        </w:rPr>
        <w:t>.</w:t>
      </w:r>
    </w:p>
    <w:p w14:paraId="36CBF7BA"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7.1.         В случае достижения цели обработки персональных данных Оператор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14:paraId="49EB783B"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7.2.         В случае отзыва субъектом персональных данных согласия на обработку его персональных данных Оператор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14:paraId="69704B38"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lastRenderedPageBreak/>
        <w:t>7.3.         В случае обращения субъекта персональных данных к Оператору с требованием о прекращении обработки персональных данных Оператор обязуется в срок, не превышающий десяти рабочих дней с даты получения Оператором соответствующего требования, прекратить их обработку, за исключением случаев, предусмотренных Федеральным законом «Об обработке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140290BE"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7.4.         В случае отсутствия возможности уничтожения персональных данных в течение вышеуказанных сроков, Оператор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действующим законодательством Российской Федерации.</w:t>
      </w:r>
    </w:p>
    <w:p w14:paraId="417783FE"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8.      ЗАКЛЮЧИТЕЛЬНЫЕ ПОЛОЖЕНИЯ</w:t>
      </w:r>
    </w:p>
    <w:p w14:paraId="210F7F3E"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8.1.  Все отношения, касающиеся обработки персональных данных, не получившие отражения в настоящей Политике, регулируются положениями действующего законодательства Российской Федерации в области обработки персональных данных.</w:t>
      </w:r>
    </w:p>
    <w:p w14:paraId="6A912A70" w14:textId="77777777" w:rsidR="007D6A92" w:rsidRPr="00144145" w:rsidRDefault="007D6A92" w:rsidP="00D348B0">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8.2.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5DA943DC" w14:textId="21CE44C0" w:rsidR="00662697" w:rsidRPr="006D7A43" w:rsidRDefault="007D6A92" w:rsidP="006D7A43">
      <w:pPr>
        <w:pStyle w:val="ac"/>
        <w:shd w:val="clear" w:color="auto" w:fill="FFFFFF"/>
        <w:spacing w:before="0" w:beforeAutospacing="0" w:after="0" w:afterAutospacing="0"/>
        <w:contextualSpacing/>
        <w:rPr>
          <w:rFonts w:ascii="Open Sans" w:hAnsi="Open Sans" w:cs="Open Sans"/>
          <w:color w:val="000000"/>
          <w:sz w:val="30"/>
          <w:szCs w:val="30"/>
        </w:rPr>
      </w:pPr>
      <w:r w:rsidRPr="00144145">
        <w:rPr>
          <w:rFonts w:ascii="Open Sans" w:hAnsi="Open Sans" w:cs="Open Sans"/>
          <w:color w:val="000000"/>
          <w:sz w:val="30"/>
          <w:szCs w:val="30"/>
        </w:rPr>
        <w:t>8.3.  Актуальная версия Политики в свободном доступе размещена на Сайт</w:t>
      </w:r>
      <w:r w:rsidR="006D7A43">
        <w:rPr>
          <w:rFonts w:ascii="Open Sans" w:hAnsi="Open Sans" w:cs="Open Sans"/>
          <w:color w:val="000000"/>
          <w:sz w:val="30"/>
          <w:szCs w:val="30"/>
        </w:rPr>
        <w:t>е.</w:t>
      </w:r>
    </w:p>
    <w:sectPr w:rsidR="00662697" w:rsidRPr="006D7A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1818"/>
    <w:multiLevelType w:val="hybridMultilevel"/>
    <w:tmpl w:val="DA466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6E30B2"/>
    <w:multiLevelType w:val="hybridMultilevel"/>
    <w:tmpl w:val="28581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2485202">
    <w:abstractNumId w:val="0"/>
  </w:num>
  <w:num w:numId="2" w16cid:durableId="527182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2D"/>
    <w:rsid w:val="0010799F"/>
    <w:rsid w:val="00114673"/>
    <w:rsid w:val="00144145"/>
    <w:rsid w:val="00585ED8"/>
    <w:rsid w:val="00623258"/>
    <w:rsid w:val="00662697"/>
    <w:rsid w:val="006D7A43"/>
    <w:rsid w:val="007D6A92"/>
    <w:rsid w:val="00814F53"/>
    <w:rsid w:val="009C472D"/>
    <w:rsid w:val="00C82DDD"/>
    <w:rsid w:val="00D348B0"/>
    <w:rsid w:val="00DF1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D545"/>
  <w15:chartTrackingRefBased/>
  <w15:docId w15:val="{43DC8C08-9A18-4A2E-937D-C4959DA2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C4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C4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C472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C472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C472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C47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C47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C47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C47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472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C472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C472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C472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C472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C47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C472D"/>
    <w:rPr>
      <w:rFonts w:eastAsiaTheme="majorEastAsia" w:cstheme="majorBidi"/>
      <w:color w:val="595959" w:themeColor="text1" w:themeTint="A6"/>
    </w:rPr>
  </w:style>
  <w:style w:type="character" w:customStyle="1" w:styleId="80">
    <w:name w:val="Заголовок 8 Знак"/>
    <w:basedOn w:val="a0"/>
    <w:link w:val="8"/>
    <w:uiPriority w:val="9"/>
    <w:semiHidden/>
    <w:rsid w:val="009C47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C472D"/>
    <w:rPr>
      <w:rFonts w:eastAsiaTheme="majorEastAsia" w:cstheme="majorBidi"/>
      <w:color w:val="272727" w:themeColor="text1" w:themeTint="D8"/>
    </w:rPr>
  </w:style>
  <w:style w:type="paragraph" w:styleId="a3">
    <w:name w:val="Title"/>
    <w:basedOn w:val="a"/>
    <w:next w:val="a"/>
    <w:link w:val="a4"/>
    <w:uiPriority w:val="10"/>
    <w:qFormat/>
    <w:rsid w:val="009C4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C47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72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C47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C472D"/>
    <w:pPr>
      <w:spacing w:before="160"/>
      <w:jc w:val="center"/>
    </w:pPr>
    <w:rPr>
      <w:i/>
      <w:iCs/>
      <w:color w:val="404040" w:themeColor="text1" w:themeTint="BF"/>
    </w:rPr>
  </w:style>
  <w:style w:type="character" w:customStyle="1" w:styleId="22">
    <w:name w:val="Цитата 2 Знак"/>
    <w:basedOn w:val="a0"/>
    <w:link w:val="21"/>
    <w:uiPriority w:val="29"/>
    <w:rsid w:val="009C472D"/>
    <w:rPr>
      <w:i/>
      <w:iCs/>
      <w:color w:val="404040" w:themeColor="text1" w:themeTint="BF"/>
    </w:rPr>
  </w:style>
  <w:style w:type="paragraph" w:styleId="a7">
    <w:name w:val="List Paragraph"/>
    <w:basedOn w:val="a"/>
    <w:uiPriority w:val="34"/>
    <w:qFormat/>
    <w:rsid w:val="009C472D"/>
    <w:pPr>
      <w:ind w:left="720"/>
      <w:contextualSpacing/>
    </w:pPr>
  </w:style>
  <w:style w:type="character" w:styleId="a8">
    <w:name w:val="Intense Emphasis"/>
    <w:basedOn w:val="a0"/>
    <w:uiPriority w:val="21"/>
    <w:qFormat/>
    <w:rsid w:val="009C472D"/>
    <w:rPr>
      <w:i/>
      <w:iCs/>
      <w:color w:val="2F5496" w:themeColor="accent1" w:themeShade="BF"/>
    </w:rPr>
  </w:style>
  <w:style w:type="paragraph" w:styleId="a9">
    <w:name w:val="Intense Quote"/>
    <w:basedOn w:val="a"/>
    <w:next w:val="a"/>
    <w:link w:val="aa"/>
    <w:uiPriority w:val="30"/>
    <w:qFormat/>
    <w:rsid w:val="009C4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C472D"/>
    <w:rPr>
      <w:i/>
      <w:iCs/>
      <w:color w:val="2F5496" w:themeColor="accent1" w:themeShade="BF"/>
    </w:rPr>
  </w:style>
  <w:style w:type="character" w:styleId="ab">
    <w:name w:val="Intense Reference"/>
    <w:basedOn w:val="a0"/>
    <w:uiPriority w:val="32"/>
    <w:qFormat/>
    <w:rsid w:val="009C472D"/>
    <w:rPr>
      <w:b/>
      <w:bCs/>
      <w:smallCaps/>
      <w:color w:val="2F5496" w:themeColor="accent1" w:themeShade="BF"/>
      <w:spacing w:val="5"/>
    </w:rPr>
  </w:style>
  <w:style w:type="paragraph" w:styleId="ac">
    <w:name w:val="Normal (Web)"/>
    <w:basedOn w:val="a"/>
    <w:uiPriority w:val="99"/>
    <w:unhideWhenUsed/>
    <w:rsid w:val="007D6A9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unhideWhenUsed/>
    <w:rsid w:val="007D6A92"/>
    <w:rPr>
      <w:color w:val="0000FF"/>
      <w:u w:val="single"/>
    </w:rPr>
  </w:style>
  <w:style w:type="character" w:styleId="ae">
    <w:name w:val="Unresolved Mention"/>
    <w:basedOn w:val="a0"/>
    <w:uiPriority w:val="99"/>
    <w:semiHidden/>
    <w:unhideWhenUsed/>
    <w:rsid w:val="00623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101;&#1082;&#1089;&#1087;&#1088;&#1077;&#1089;&#1089;.&#1090;&#1086;&#1088;&#1075;&#1080;-&#1088;&#1086;&#1089;&#1089;&#1080;&#1080;.&#1088;&#1092;/reglame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2411</Words>
  <Characters>13744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Помогай</dc:creator>
  <cp:keywords/>
  <dc:description/>
  <cp:lastModifiedBy>Помогай</cp:lastModifiedBy>
  <cp:revision>5</cp:revision>
  <dcterms:created xsi:type="dcterms:W3CDTF">2025-10-09T13:41:00Z</dcterms:created>
  <dcterms:modified xsi:type="dcterms:W3CDTF">2025-10-09T15:02:00Z</dcterms:modified>
</cp:coreProperties>
</file>